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19" w:lineRule="auto"/>
        <w:ind w:left="2801"/>
        <w:rPr>
          <w:rFonts w:ascii="宋体" w:hAnsi="宋体" w:eastAsia="宋体" w:cs="宋体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pacing w:val="-7"/>
          <w:sz w:val="44"/>
          <w:szCs w:val="44"/>
        </w:rPr>
        <w:t>健康安全责任承诺书</w:t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8" w:line="580" w:lineRule="exact"/>
        <w:ind w:left="334" w:right="277" w:firstLine="696" w:firstLineChars="2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14"/>
          <w:sz w:val="32"/>
          <w:szCs w:val="32"/>
        </w:rPr>
        <w:t>本人自愿遵守《中华人民共和国传染病防治法》及四川省、成都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pacing w:val="15"/>
          <w:sz w:val="32"/>
          <w:szCs w:val="32"/>
        </w:rPr>
        <w:t>市疫情防控管理规定及赛事疫情防控要求，就参加在金牛</w:t>
      </w:r>
      <w:r>
        <w:rPr>
          <w:rFonts w:hint="default" w:ascii="Times New Roman" w:hAnsi="Times New Roman" w:eastAsia="方正仿宋_GBK" w:cs="Times New Roman"/>
          <w:spacing w:val="14"/>
          <w:sz w:val="32"/>
          <w:szCs w:val="32"/>
        </w:rPr>
        <w:t>区举办</w:t>
      </w:r>
      <w:r>
        <w:rPr>
          <w:rFonts w:hint="default" w:ascii="Times New Roman" w:hAnsi="Times New Roman" w:eastAsia="方正仿宋_GBK" w:cs="Times New Roman"/>
          <w:spacing w:val="31"/>
          <w:sz w:val="32"/>
          <w:szCs w:val="32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“运动成都”2022年威克多成都市青少年羽毛球公开排位赛（第三季度）</w:t>
      </w:r>
      <w:r>
        <w:rPr>
          <w:rFonts w:hint="default" w:ascii="Times New Roman" w:hAnsi="Times New Roman" w:eastAsia="方正仿宋_GBK" w:cs="Times New Roman"/>
          <w:spacing w:val="31"/>
          <w:sz w:val="32"/>
          <w:szCs w:val="32"/>
        </w:rPr>
        <w:t>赛事活动做出以下承诺：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6" w:line="580" w:lineRule="exact"/>
        <w:ind w:left="334" w:right="35" w:firstLine="649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26"/>
          <w:sz w:val="32"/>
          <w:szCs w:val="32"/>
        </w:rPr>
        <w:t>本人同意将个人身份信息依法提交成都市金牛区疫情防控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pacing w:val="12"/>
          <w:sz w:val="32"/>
          <w:szCs w:val="32"/>
        </w:rPr>
        <w:t>部门统筹管理；本人按照要求提供赛前3天3次核酸阴性检测报告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pacing w:val="14"/>
          <w:sz w:val="32"/>
          <w:szCs w:val="32"/>
        </w:rPr>
        <w:t>本人自觉配合赛事组委会设置的健康防疫检查，听从组委会工作</w:t>
      </w:r>
      <w:r>
        <w:rPr>
          <w:rFonts w:hint="default" w:ascii="Times New Roman" w:hAnsi="Times New Roman" w:eastAsia="方正仿宋_GBK" w:cs="Times New Roman"/>
          <w:spacing w:val="3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pacing w:val="13"/>
          <w:sz w:val="32"/>
          <w:szCs w:val="32"/>
        </w:rPr>
        <w:t>人员安排。按相关规定及要求佩戴口罩、出示“天府健康通”绿</w:t>
      </w:r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 xml:space="preserve">   </w:t>
      </w:r>
      <w:r>
        <w:rPr>
          <w:rFonts w:hint="default" w:ascii="Times New Roman" w:hAnsi="Times New Roman" w:eastAsia="方正仿宋_GBK" w:cs="Times New Roman"/>
          <w:spacing w:val="17"/>
          <w:sz w:val="32"/>
          <w:szCs w:val="32"/>
        </w:rPr>
        <w:t>码，做好自我防护；若在赛事期间出现发热(体温大于37.3度)、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pacing w:val="14"/>
          <w:sz w:val="32"/>
          <w:szCs w:val="32"/>
        </w:rPr>
        <w:t>乏力、咳嗽、胸闷等与新型冠状病毒感染有关的症状，将配</w:t>
      </w:r>
      <w:r>
        <w:rPr>
          <w:rFonts w:hint="default" w:ascii="Times New Roman" w:hAnsi="Times New Roman" w:eastAsia="方正仿宋_GBK" w:cs="Times New Roman"/>
          <w:spacing w:val="13"/>
          <w:sz w:val="32"/>
          <w:szCs w:val="32"/>
        </w:rPr>
        <w:t>合组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580" w:lineRule="exact"/>
        <w:ind w:left="334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13"/>
          <w:sz w:val="32"/>
          <w:szCs w:val="32"/>
        </w:rPr>
        <w:t>委会疫情防控应急处置流程。</w:t>
      </w:r>
    </w:p>
    <w:p>
      <w:pPr>
        <w:spacing w:before="186" w:line="217" w:lineRule="auto"/>
        <w:ind w:left="96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3"/>
          <w:sz w:val="30"/>
          <w:szCs w:val="30"/>
        </w:rPr>
        <w:t>请如实填写健康检测表：</w:t>
      </w:r>
    </w:p>
    <w:tbl>
      <w:tblPr>
        <w:tblStyle w:val="4"/>
        <w:tblW w:w="9657" w:type="dxa"/>
        <w:tblInd w:w="-2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5"/>
        <w:gridCol w:w="1019"/>
        <w:gridCol w:w="869"/>
        <w:gridCol w:w="9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855" w:type="dxa"/>
            <w:vAlign w:val="top"/>
          </w:tcPr>
          <w:p>
            <w:pPr>
              <w:spacing w:before="143" w:line="219" w:lineRule="auto"/>
              <w:ind w:left="2639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33"/>
                <w:sz w:val="32"/>
                <w:szCs w:val="32"/>
              </w:rPr>
              <w:t>排查内容</w:t>
            </w:r>
          </w:p>
        </w:tc>
        <w:tc>
          <w:tcPr>
            <w:tcW w:w="1019" w:type="dxa"/>
            <w:vAlign w:val="top"/>
          </w:tcPr>
          <w:p>
            <w:pPr>
              <w:spacing w:before="144" w:line="220" w:lineRule="auto"/>
              <w:ind w:left="131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-6"/>
                <w:sz w:val="32"/>
                <w:szCs w:val="32"/>
              </w:rPr>
              <w:t>有/是</w:t>
            </w:r>
          </w:p>
        </w:tc>
        <w:tc>
          <w:tcPr>
            <w:tcW w:w="869" w:type="dxa"/>
            <w:vAlign w:val="top"/>
          </w:tcPr>
          <w:p>
            <w:pPr>
              <w:spacing w:before="144" w:line="220" w:lineRule="auto"/>
              <w:ind w:left="52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pacing w:val="1"/>
                <w:sz w:val="32"/>
                <w:szCs w:val="32"/>
              </w:rPr>
              <w:t>无/否</w:t>
            </w:r>
          </w:p>
        </w:tc>
        <w:tc>
          <w:tcPr>
            <w:tcW w:w="914" w:type="dxa"/>
            <w:vAlign w:val="top"/>
          </w:tcPr>
          <w:p>
            <w:pPr>
              <w:spacing w:before="144" w:line="221" w:lineRule="auto"/>
              <w:ind w:left="153"/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855" w:type="dxa"/>
            <w:vAlign w:val="top"/>
          </w:tcPr>
          <w:p>
            <w:pPr>
              <w:spacing w:before="83" w:line="219" w:lineRule="auto"/>
              <w:ind w:left="14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35"/>
                <w:sz w:val="32"/>
                <w:szCs w:val="32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pacing w:val="-74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35"/>
                <w:sz w:val="32"/>
                <w:szCs w:val="32"/>
              </w:rPr>
              <w:t>.所在单位(学校)或居住地被管控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14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855" w:type="dxa"/>
            <w:vAlign w:val="top"/>
          </w:tcPr>
          <w:p>
            <w:pPr>
              <w:spacing w:before="94" w:line="219" w:lineRule="auto"/>
              <w:ind w:left="14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15"/>
                <w:sz w:val="32"/>
                <w:szCs w:val="32"/>
              </w:rPr>
              <w:t>2.赛前7天内有成都市外旅居史的人员；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14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855" w:type="dxa"/>
            <w:vAlign w:val="top"/>
          </w:tcPr>
          <w:p>
            <w:pPr>
              <w:spacing w:before="184" w:line="226" w:lineRule="auto"/>
              <w:ind w:left="4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32"/>
                <w:szCs w:val="32"/>
              </w:rPr>
              <w:t>3.赛前7天内有成都市内高、中、低风险区旅居史人员；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14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</w:trPr>
        <w:tc>
          <w:tcPr>
            <w:tcW w:w="6855" w:type="dxa"/>
            <w:vAlign w:val="top"/>
          </w:tcPr>
          <w:p>
            <w:pPr>
              <w:spacing w:before="193" w:line="245" w:lineRule="auto"/>
              <w:ind w:left="14"/>
              <w:jc w:val="both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9"/>
                <w:sz w:val="32"/>
                <w:szCs w:val="32"/>
              </w:rPr>
              <w:t>4.赛前7天内接到有关部门、单位关于疫情防控风</w:t>
            </w:r>
            <w:r>
              <w:rPr>
                <w:rFonts w:hint="default" w:ascii="Times New Roman" w:hAnsi="Times New Roman" w:eastAsia="方正仿宋_GBK" w:cs="Times New Roman"/>
                <w:spacing w:val="8"/>
                <w:sz w:val="32"/>
                <w:szCs w:val="32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pacing w:val="9"/>
                <w:sz w:val="32"/>
                <w:szCs w:val="32"/>
              </w:rPr>
              <w:t>险提示要求集中或居家隔离医学观察、健康监测，</w:t>
            </w:r>
            <w:r>
              <w:rPr>
                <w:rFonts w:hint="default" w:ascii="Times New Roman" w:hAnsi="Times New Roman" w:eastAsia="方正仿宋_GBK" w:cs="Times New Roman"/>
                <w:spacing w:val="12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8"/>
                <w:sz w:val="32"/>
                <w:szCs w:val="32"/>
              </w:rPr>
              <w:t>且未完成相关防控措施的人员；赛前7天内被判定</w:t>
            </w:r>
            <w:r>
              <w:rPr>
                <w:rFonts w:hint="default" w:ascii="Times New Roman" w:hAnsi="Times New Roman" w:eastAsia="方正仿宋_GBK" w:cs="Times New Roman"/>
                <w:spacing w:val="7"/>
                <w:sz w:val="32"/>
                <w:szCs w:val="32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2"/>
                <w:szCs w:val="32"/>
              </w:rPr>
              <w:t>为重点涉疫场所或区域风险人员；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14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6855" w:type="dxa"/>
            <w:vAlign w:val="top"/>
          </w:tcPr>
          <w:p>
            <w:pPr>
              <w:spacing w:before="198" w:line="219" w:lineRule="auto"/>
              <w:ind w:left="14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20"/>
                <w:sz w:val="32"/>
                <w:szCs w:val="32"/>
              </w:rPr>
              <w:t>5.健康码为红、黄码人员或临时弹窗的人员；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14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6855" w:type="dxa"/>
            <w:vAlign w:val="top"/>
          </w:tcPr>
          <w:p>
            <w:pPr>
              <w:spacing w:before="198" w:line="219" w:lineRule="auto"/>
              <w:ind w:left="14"/>
              <w:rPr>
                <w:rFonts w:hint="default" w:ascii="Times New Roman" w:hAnsi="Times New Roman" w:eastAsia="方正仿宋_GBK" w:cs="Times New Roman"/>
                <w:spacing w:val="2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18"/>
                <w:sz w:val="32"/>
                <w:szCs w:val="32"/>
              </w:rPr>
              <w:t>6.尚在医学观察期内的已治愈出院的确诊病例</w:t>
            </w:r>
            <w:r>
              <w:rPr>
                <w:rFonts w:hint="default" w:ascii="Times New Roman" w:hAnsi="Times New Roman" w:eastAsia="方正仿宋_GBK" w:cs="Times New Roman"/>
                <w:spacing w:val="4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17"/>
                <w:sz w:val="32"/>
                <w:szCs w:val="32"/>
              </w:rPr>
              <w:t>和已解除集中隔离医学观察的无症状感染者</w:t>
            </w:r>
            <w:r>
              <w:rPr>
                <w:rFonts w:hint="default" w:ascii="Times New Roman" w:hAnsi="Times New Roman" w:eastAsia="方正仿宋_GBK" w:cs="Times New Roman"/>
                <w:spacing w:val="17"/>
                <w:sz w:val="32"/>
                <w:szCs w:val="32"/>
                <w:lang w:eastAsia="zh-CN"/>
              </w:rPr>
              <w:t>；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14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6855" w:type="dxa"/>
            <w:vAlign w:val="top"/>
          </w:tcPr>
          <w:p>
            <w:pPr>
              <w:spacing w:before="198" w:line="219" w:lineRule="auto"/>
              <w:ind w:left="14"/>
              <w:rPr>
                <w:rFonts w:hint="default" w:ascii="Times New Roman" w:hAnsi="Times New Roman" w:eastAsia="方正仿宋_GBK" w:cs="Times New Roman"/>
                <w:spacing w:val="2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pacing w:val="16"/>
                <w:sz w:val="32"/>
                <w:szCs w:val="32"/>
              </w:rPr>
              <w:t>7.被判定为新冠肺炎感染者(确诊病例或无症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状感染者)的密切接触者、密接的密接、重点涉</w:t>
            </w:r>
            <w:r>
              <w:rPr>
                <w:rFonts w:hint="default" w:ascii="Times New Roman" w:hAnsi="Times New Roman" w:eastAsia="方正仿宋_GBK" w:cs="Times New Roman"/>
                <w:spacing w:val="12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14"/>
                <w:sz w:val="32"/>
                <w:szCs w:val="32"/>
              </w:rPr>
              <w:t>疫场所或区域风险人员；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14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6855" w:type="dxa"/>
            <w:vAlign w:val="top"/>
          </w:tcPr>
          <w:p>
            <w:pPr>
              <w:spacing w:before="198" w:line="219" w:lineRule="auto"/>
              <w:ind w:left="14"/>
              <w:rPr>
                <w:rFonts w:hint="default" w:ascii="Times New Roman" w:hAnsi="Times New Roman" w:eastAsia="方正仿宋_GBK" w:cs="Times New Roman"/>
                <w:spacing w:val="2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8.有不适症状或有健康状况异常的人员(包括发</w:t>
            </w:r>
            <w:r>
              <w:rPr>
                <w:rFonts w:hint="default" w:ascii="Times New Roman" w:hAnsi="Times New Roman" w:eastAsia="方正仿宋_GBK" w:cs="Times New Roman"/>
                <w:spacing w:val="12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6"/>
                <w:sz w:val="32"/>
                <w:szCs w:val="32"/>
              </w:rPr>
              <w:t>热、干咳、乏力、咽痛、嗅(味)觉减退、腹泻</w:t>
            </w:r>
            <w:r>
              <w:rPr>
                <w:rFonts w:hint="default" w:ascii="Times New Roman" w:hAnsi="Times New Roman" w:eastAsia="方正仿宋_GBK" w:cs="Times New Roman"/>
                <w:spacing w:val="18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9"/>
                <w:sz w:val="32"/>
                <w:szCs w:val="32"/>
              </w:rPr>
              <w:t>等症状)且未排除新冠肺炎感染者的。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14" w:type="dxa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spacing w:before="1" w:line="219" w:lineRule="auto"/>
        <w:ind w:left="334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before="1" w:line="219" w:lineRule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注：1.本表格请参赛人员和工作人员、服务保障人员本人于报到当日填写并报赛事组委会，有异常情况的，要及时报告。</w:t>
      </w:r>
    </w:p>
    <w:p>
      <w:pPr>
        <w:spacing w:before="1" w:line="219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 如有相关情况说明，请在备注中详细注明。</w:t>
      </w:r>
    </w:p>
    <w:p>
      <w:pPr>
        <w:spacing w:before="1" w:line="219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 按照填报当天全国疫情中高风险地区调整情况填报。</w:t>
      </w:r>
    </w:p>
    <w:p>
      <w:pPr>
        <w:spacing w:before="1" w:line="219" w:lineRule="auto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本人对提供信息内容的真实性和完整性负责，遵守上述承诺，并愿意承担相应的法律责任。</w:t>
      </w:r>
    </w:p>
    <w:p/>
    <w:p/>
    <w:p/>
    <w:p>
      <w:pPr>
        <w:spacing w:before="1" w:line="219" w:lineRule="auto"/>
        <w:ind w:left="334"/>
        <w:rPr>
          <w:rFonts w:hint="default" w:ascii="Times New Roman" w:hAnsi="Times New Roman" w:eastAsia="方正仿宋_GBK" w:cs="Times New Roman"/>
          <w:spacing w:val="13"/>
          <w:sz w:val="32"/>
          <w:szCs w:val="32"/>
        </w:rPr>
      </w:pPr>
    </w:p>
    <w:p>
      <w:pPr>
        <w:spacing w:before="1" w:line="219" w:lineRule="auto"/>
        <w:ind w:left="334"/>
        <w:rPr>
          <w:rFonts w:hint="default" w:ascii="Times New Roman" w:hAnsi="Times New Roman" w:eastAsia="方正仿宋_GBK" w:cs="Times New Roman"/>
          <w:spacing w:val="13"/>
          <w:sz w:val="32"/>
          <w:szCs w:val="32"/>
        </w:rPr>
        <w:sectPr>
          <w:footerReference r:id="rId5" w:type="default"/>
          <w:pgSz w:w="11900" w:h="16820"/>
          <w:pgMar w:top="1429" w:right="1244" w:bottom="1890" w:left="1224" w:header="0" w:footer="1592" w:gutter="0"/>
          <w:cols w:space="720" w:num="1"/>
        </w:sectPr>
      </w:pPr>
      <w:r>
        <w:rPr>
          <w:rFonts w:hint="default" w:ascii="Times New Roman" w:hAnsi="Times New Roman" w:eastAsia="方正仿宋_GBK" w:cs="Times New Roman"/>
          <w:spacing w:val="13"/>
          <w:sz w:val="32"/>
          <w:szCs w:val="32"/>
        </w:rPr>
        <w:t>承诺人</w:t>
      </w:r>
      <w:r>
        <w:rPr>
          <w:rFonts w:hint="eastAsia" w:ascii="Times New Roman" w:hAnsi="Times New Roman" w:eastAsia="方正仿宋_GBK" w:cs="Times New Roman"/>
          <w:spacing w:val="13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pacing w:val="13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方正仿宋_GBK" w:cs="Times New Roman"/>
          <w:spacing w:val="13"/>
          <w:sz w:val="32"/>
          <w:szCs w:val="32"/>
        </w:rPr>
        <w:t xml:space="preserve">联系电话：    </w:t>
      </w:r>
      <w:r>
        <w:rPr>
          <w:rFonts w:hint="eastAsia" w:ascii="Times New Roman" w:hAnsi="Times New Roman" w:eastAsia="方正仿宋_GBK" w:cs="Times New Roman"/>
          <w:spacing w:val="13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spacing w:val="13"/>
          <w:sz w:val="32"/>
          <w:szCs w:val="32"/>
        </w:rPr>
        <w:t xml:space="preserve">         日 期 ：</w:t>
      </w:r>
    </w:p>
    <w:p>
      <w:pPr>
        <w:spacing w:before="73" w:line="184" w:lineRule="auto"/>
        <w:rPr>
          <w:rFonts w:ascii="宋体" w:hAnsi="宋体" w:eastAsia="宋体" w:cs="宋体"/>
          <w:sz w:val="25"/>
          <w:szCs w:val="25"/>
        </w:rPr>
      </w:pPr>
    </w:p>
    <w:sectPr>
      <w:footerReference r:id="rId6" w:type="default"/>
      <w:type w:val="continuous"/>
      <w:pgSz w:w="11900" w:h="16820"/>
      <w:pgMar w:top="1429" w:right="1204" w:bottom="1910" w:left="1274" w:header="0" w:footer="1612" w:gutter="0"/>
      <w:cols w:equalWidth="0" w:num="2">
        <w:col w:w="3326" w:space="100"/>
        <w:col w:w="599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794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4"/>
        <w:sz w:val="30"/>
        <w:szCs w:val="30"/>
      </w:rPr>
      <w:t>—3—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34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4"/>
        <w:sz w:val="30"/>
        <w:szCs w:val="30"/>
      </w:rPr>
      <w:t>—4—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RmN2ZmMzhkZTEwOWUzYzM0ZjExN2VhOGFlN2QzNWMifQ=="/>
  </w:docVars>
  <w:rsids>
    <w:rsidRoot w:val="00000000"/>
    <w:rsid w:val="02E31391"/>
    <w:rsid w:val="63740DB8"/>
    <w:rsid w:val="710F60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773</Words>
  <Characters>790</Characters>
  <TotalTime>2</TotalTime>
  <ScaleCrop>false</ScaleCrop>
  <LinksUpToDate>false</LinksUpToDate>
  <CharactersWithSpaces>859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2022-11-14T17:05:00Z</dcterms:created>
  <dc:creator>Kingsoft-PDF</dc:creator>
  <cp:keywords>637204b5175ce20015c78fc4</cp:keywords>
  <cp:lastModifiedBy>雨做的云</cp:lastModifiedBy>
  <dcterms:modified xsi:type="dcterms:W3CDTF">2022-11-14T09:28:57Z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2022-11-14T17:05:03Z</vt:filetime>
  </property>
  <property fmtid="{D5CDD505-2E9C-101B-9397-08002B2CF9AE}" pid="4" name="KSOProductBuildVer">
    <vt:lpwstr>2052-11.1.0.12763</vt:lpwstr>
  </property>
  <property fmtid="{D5CDD505-2E9C-101B-9397-08002B2CF9AE}" pid="5" name="ICV">
    <vt:lpwstr>DFEBFC2CDAD14CE6A307326DCC5E2156</vt:lpwstr>
  </property>
</Properties>
</file>